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36"/>
          <w:szCs w:val="36"/>
        </w:rPr>
      </w:pPr>
      <w:r w:rsidDel="00000000" w:rsidR="00000000" w:rsidRPr="00000000">
        <w:rPr>
          <w:sz w:val="36"/>
          <w:szCs w:val="36"/>
          <w:rtl w:val="0"/>
        </w:rPr>
        <w:t xml:space="preserve">How Weather Has Changed World History </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1 It is tempting, and often comforting, to think that humans control their fates. The decisions that people make in their daily lives can affect many things, and the course of their lives cumulatively reflects these many small decisions. On the other hand, people cannot control every aspect of their environments, and forces beyond human control frequently intervene in human affairs. Notwithstanding many people’s opinion that the weather has little influence in their lives besides determining what clothes they wear on a particular day, the weather has in fact caused world history to radically shift in important ways that are still felt today.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2 Numerous examples from world history document the long-term effects of weather in the formation of cultures and nations. In the thirteenth century, Khubilai Khan ruled over the vast Mongol empire, which spanned from the Pacific Ocean in the east to the Black Sea in the west, from present-day Siberia in the north to Afghanistan in the south. To expand his reign further, Khubilai Khan mounted two invasions of Japan. Two monsoons, however, caused him to end his attacks. Delgado (2008) describes legendary accounts of this event: “The legend, oft repeated in countless history books, speaks of gigantic ships, numbering into the thousands, crewed by indomitable Mongol warriors, and of casualties on a massive scale, with more than 100,000 lives lost in the final invasion attempt of 1281” (p. 4). Because of this unexpected defeat, Khubilai Khan decided to stage a third invasion of Japan, but he died before he could fulfill this ambition. Without these monsoons, Japan might have been defeated by the Mongols and thus lost its identity as a unique culture, with far-reaching consequences for Asian and world history.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3 In the early years of America’s Revolutionary War, which began in 1775, it appeared likely that the British would crush the armies of her colonial territory and incorporate it back into the empire. The British troops were a well-trained and disciplined army that was feared worldwide. In contrast, the American troops were newly trained, sometimes poorly organized, and lacked sufficient resources to fight effectively. General George Washington could have easily been defeated in the Battle of Long Island on August 22, 1776. Historical records show that Sir William Howe, the British commander, was clearly defeating Washington on Long Island and was actually winning handily (Seymour, 1995). Nonetheless, the weather intervened when a heavy fog rolled in, so the American forces were able to retreat, regroup, and survive to fight another day. Because of this fog, the United States was not defeated in its struggle for freedom. Consequently, today’s United Kingdom of England, Wales, Scotland, and Northern Ireland does not include the United States. The United States is not a commonwealth of a mother country, as Canada and Australia are, though the United States still has strong ties to its colonial past.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4 When Napoleon Bonaparte invaded Russia in the early nineteenth century, he met with early successes that appeared to guarantee that he might eventually rule the world as his personal domain. His soldiers captured Moscow and destroyed the city, which encouraged him to push farther in his military campaigns. However, because of his dreams of glory, Napoleon overlooked the simple fact that Russian winters are extremely cold. When the temperatures fell below freezing, many of his soldiers and their horses died in the brutal weather. As Belloc (1926) writes in his classic study of the Napoleonic wars, “The cold was the abominable thing: The dreadful enemy against which men could not fight and which destroyed them” (p. 217). As a result of the failure of Napoleon’s Russian campaigns, his own rule ended relatively soon after. His defeat led to a reorganization of power throughout the European nations, as well as to the rise of Russia as a major world power.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5 As these three examples unambiguously demonstrate, the weather has caused numerous huge shifts in world history as well as in power balances among cultures and nations. Without the rainy storms of the monsoon season, Japan might be the eastern outpost of Mongolia; without the appearance of dense fog, the United States might still be a territory of the United Kingdom; and without winter snow, Muscovites might speak French. Today weather forecasters can usually predict with a high degree of accuracy when thunderstorms, hurricanes, tsunamis, and tornadoes will strike, but the course of history cannot be fully isolated from the effects of the weather.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References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Belloc, H. (1926). Napoleon’s campaign of 1812 and the retreat from Moscow. New York: Harper. Delgado, J. (2008). Khubilai Khan’s lost fleet: In search of a legendary armada. Berkeley, CA: University of California Press. Seymour, W. (1995). The price of folly: British blunders in the War of American Independence. London: Brassey’s.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36"/>
          <w:szCs w:val="36"/>
        </w:rPr>
      </w:pPr>
      <w:r w:rsidDel="00000000" w:rsidR="00000000" w:rsidRPr="00000000">
        <w:rPr>
          <w:sz w:val="36"/>
          <w:szCs w:val="36"/>
          <w:rtl w:val="0"/>
        </w:rPr>
        <w:t xml:space="preserve">Happiness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1 What makes a person happy? 1 (If / So) people want to be happy— and few people proclaim their desire to be sad—should they seek money and professional success? Many experts in fields such as sociology, psychology, and public policy are attempting to answer this seemingly simple question of what makes people happy and how communities,social organizations, and employers can facilitate happiness by implementing a few simple strategies. In this new field of happinessstudies,some intriguing answers are beginning to emerge about what makes people happy. Surprisingly, they support the longstanding hypothesisthat money cannot buy happiness.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2 One of the chief obstacles to happiness is referred to as social comparison. When people compare themselves to other people, they prefer to see themselves as in some way superior. In an experiment, social scientists asked whether people would prefer earning $50,000 per year while their peers earned $25,000 per year, or whether they would prefer earning $100,000 per year while their peers averaged $250,000 per year. Even though people would earn more in the latter scenario, most chose the former as a consequence of their desire to see themselves as more successful than others (Layard, 2005). 2 (In addition / Thus), a simple way to increase happiness is for people to reject the urge to compare themselves to others based on their finances and to live within their means.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3 3 (Another / Other) way to increase people’s sense of personal happiness is for them to be true to themselves and keep their personal sense of integrity. While this advice may seem rather trite, people who respect and follow their authentic desires generally report being happier than people who do not. As Martin (2012) explains,“At its core, authenticity implies discovering and pursuing what we care about most deeply.” He further explains the reciprocal relationship between happiness and authenticity:“As much as authenticity contributes to the pursuit of happiness, then, happiness in turn contributes to identifying our authentic selves” (p. 55). When people limit their personal desires. 4 (in order / in spite) to obtain certain goals, they may achieve greater financial success but actually end up unhappier. </w:t>
      </w:r>
    </w:p>
    <w:p w:rsidR="00000000" w:rsidDel="00000000" w:rsidP="00000000" w:rsidRDefault="00000000" w:rsidRPr="00000000" w14:paraId="00000017">
      <w:pPr>
        <w:rPr/>
      </w:pPr>
      <w:r w:rsidDel="00000000" w:rsidR="00000000" w:rsidRPr="00000000">
        <w:rPr>
          <w:rtl w:val="0"/>
        </w:rPr>
        <w:t xml:space="preserve">4 5 (Finally /Therefore),sometimes people benefit from social rules that encourage them to improve their lives, even when these laws cost more money. While few people enjoy paying taxes, some taxes make people happier 6 (although / because) they improve the overall quality of people’slives. In theirstudy ofsmoking and cigarette taxes, Gruber and Mullainathan (2006) conclude that“taxes may affect the happiness of former smokers (by making it easier to resist the temptation to resume smoking) or prospective smokers (by making it easierto neverstartsmoking in the first place)” (p. 139).This example demonstrates how a society’s rules can 7 (cause / lead) to the general happiness of its populations, even through the apparently negative practice of increased taxation. Taxes also contribute to the funds available for other social purposes, which proves furtherjustification for their use.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5 These are merely three ways that scholars of happiness studies have determined that people can employ to enhance their personal happiness. People should avoid comparing themselves to others financially. They should seek to live as their authentic selves in their personal and professional lives. 8 (Furthermore / In contrast), they should welcome rules, laws, and even taxes that increase the general happiness of the population. Everyone says they want to be happy, and happiness studies are helping people learn how to lead happier lives rather than to passively expect happiness to find them.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References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Gruber, J., &amp; Mullainathan, S. (2006). Do Cigarette Taxes Make Smokers Happier?. In Yew-Kwang Ng &amp; Lok Sang Ho (Eds.), Happiness and public policy: Theory, case studies, and implications (pp.109–146). Basingstoke: Palgrave Macmillan, 2006. Layard, R. (2005). Happiness: Lessons from a new science. New York: Penguin. Martin,M.(2012).Happiness and the good life. Oxford: Oxford University Press.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